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A92" w:rsidRPr="00B20A61" w:rsidRDefault="00D31D2F" w:rsidP="00D31D2F">
      <w:pPr>
        <w:pStyle w:val="a3"/>
        <w:shd w:val="clear" w:color="auto" w:fill="FFFFFF"/>
        <w:spacing w:before="90" w:beforeAutospacing="0" w:after="210" w:afterAutospacing="0"/>
        <w:jc w:val="center"/>
        <w:rPr>
          <w:rStyle w:val="a4"/>
          <w:rFonts w:ascii="Montserrat" w:hAnsi="Montserrat"/>
          <w:color w:val="273350"/>
          <w:u w:val="single"/>
        </w:rPr>
      </w:pPr>
      <w:r w:rsidRPr="00B20A61">
        <w:rPr>
          <w:rStyle w:val="a4"/>
          <w:rFonts w:ascii="Montserrat" w:hAnsi="Montserrat"/>
          <w:color w:val="273350"/>
          <w:u w:val="single"/>
        </w:rPr>
        <w:t xml:space="preserve">Обзор изменений законодательства о противодействии коррупции </w:t>
      </w:r>
    </w:p>
    <w:p w:rsidR="00B20A61" w:rsidRDefault="00B20A61" w:rsidP="00D31D2F">
      <w:pPr>
        <w:pStyle w:val="a3"/>
        <w:shd w:val="clear" w:color="auto" w:fill="FFFFFF"/>
        <w:spacing w:before="90" w:beforeAutospacing="0" w:after="210" w:afterAutospacing="0"/>
        <w:jc w:val="center"/>
        <w:rPr>
          <w:rStyle w:val="a4"/>
          <w:rFonts w:ascii="Montserrat" w:hAnsi="Montserrat"/>
          <w:color w:val="273350"/>
        </w:rPr>
      </w:pPr>
      <w:r w:rsidRPr="00B20A61">
        <w:rPr>
          <w:rStyle w:val="a4"/>
          <w:rFonts w:ascii="Montserrat" w:hAnsi="Montserrat" w:hint="eastAsia"/>
          <w:color w:val="273350"/>
          <w:u w:val="single"/>
        </w:rPr>
        <w:t>з</w:t>
      </w:r>
      <w:r w:rsidRPr="00B20A61">
        <w:rPr>
          <w:rStyle w:val="a4"/>
          <w:rFonts w:ascii="Montserrat" w:hAnsi="Montserrat"/>
          <w:color w:val="273350"/>
          <w:u w:val="single"/>
        </w:rPr>
        <w:t xml:space="preserve">а </w:t>
      </w:r>
      <w:r w:rsidR="007A112B">
        <w:rPr>
          <w:rStyle w:val="a4"/>
          <w:rFonts w:ascii="Montserrat" w:hAnsi="Montserrat"/>
          <w:color w:val="273350"/>
          <w:u w:val="single"/>
        </w:rPr>
        <w:t>1 квартал 2026</w:t>
      </w:r>
      <w:r w:rsidR="00F64ECA">
        <w:rPr>
          <w:rStyle w:val="a4"/>
          <w:rFonts w:ascii="Montserrat" w:hAnsi="Montserrat"/>
          <w:color w:val="273350"/>
          <w:u w:val="single"/>
        </w:rPr>
        <w:t xml:space="preserve"> год</w:t>
      </w:r>
      <w:r w:rsidR="007A112B">
        <w:rPr>
          <w:rStyle w:val="a4"/>
          <w:rFonts w:ascii="Montserrat" w:hAnsi="Montserrat"/>
          <w:color w:val="273350"/>
          <w:u w:val="single"/>
        </w:rPr>
        <w:t>а</w:t>
      </w:r>
      <w:r w:rsidRPr="00B20A61">
        <w:rPr>
          <w:rStyle w:val="a4"/>
          <w:rFonts w:ascii="Montserrat" w:hAnsi="Montserrat"/>
          <w:color w:val="273350"/>
          <w:u w:val="single"/>
        </w:rPr>
        <w:t>:</w:t>
      </w:r>
    </w:p>
    <w:p w:rsidR="00D31D2F" w:rsidRDefault="00D31D2F" w:rsidP="00BE0130">
      <w:pPr>
        <w:pStyle w:val="a3"/>
        <w:shd w:val="clear" w:color="auto" w:fill="FFFFFF"/>
        <w:spacing w:before="0" w:beforeAutospacing="0" w:after="0" w:afterAutospacing="0"/>
        <w:jc w:val="both"/>
        <w:rPr>
          <w:rFonts w:ascii="Montserrat" w:hAnsi="Montserrat"/>
          <w:color w:val="273350"/>
        </w:rPr>
      </w:pPr>
      <w:r>
        <w:rPr>
          <w:rStyle w:val="a4"/>
          <w:rFonts w:ascii="Montserrat" w:hAnsi="Montserrat"/>
          <w:color w:val="273350"/>
        </w:rPr>
        <w:t xml:space="preserve">1). </w:t>
      </w:r>
      <w:r w:rsidR="007A112B" w:rsidRPr="007A112B">
        <w:rPr>
          <w:rFonts w:ascii="Golos" w:hAnsi="Golos"/>
          <w:b/>
          <w:color w:val="222733"/>
          <w:spacing w:val="1"/>
          <w:shd w:val="clear" w:color="auto" w:fill="FFFFFF"/>
        </w:rPr>
        <w:t xml:space="preserve">Федеральный закон от </w:t>
      </w:r>
      <w:proofErr w:type="gramStart"/>
      <w:r w:rsidR="007A112B" w:rsidRPr="007A112B">
        <w:rPr>
          <w:rFonts w:ascii="Golos" w:hAnsi="Golos"/>
          <w:b/>
          <w:color w:val="222733"/>
          <w:spacing w:val="1"/>
          <w:shd w:val="clear" w:color="auto" w:fill="FFFFFF"/>
        </w:rPr>
        <w:t>28.12.2025  №</w:t>
      </w:r>
      <w:proofErr w:type="gramEnd"/>
      <w:r w:rsidR="007A112B" w:rsidRPr="007A112B">
        <w:rPr>
          <w:rFonts w:ascii="Golos" w:hAnsi="Golos"/>
          <w:b/>
          <w:color w:val="222733"/>
          <w:spacing w:val="1"/>
          <w:shd w:val="clear" w:color="auto" w:fill="FFFFFF"/>
        </w:rPr>
        <w:t xml:space="preserve"> 505-ФЗ «О внесении изменений в отдельные законодательные акты Российской Федерации»</w:t>
      </w:r>
      <w:r w:rsidR="007A112B" w:rsidRPr="007A112B">
        <w:rPr>
          <w:rFonts w:ascii="Golos" w:hAnsi="Golos"/>
          <w:b/>
          <w:color w:val="222733"/>
          <w:spacing w:val="1"/>
          <w:shd w:val="clear" w:color="auto" w:fill="FFFFFF"/>
        </w:rPr>
        <w:t>:</w:t>
      </w:r>
    </w:p>
    <w:p w:rsidR="007A112B" w:rsidRPr="007A112B" w:rsidRDefault="007A112B" w:rsidP="00BE0130">
      <w:pPr>
        <w:shd w:val="clear" w:color="auto" w:fill="FFFFFF"/>
        <w:spacing w:after="0" w:line="240" w:lineRule="auto"/>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color w:val="222733"/>
          <w:spacing w:val="1"/>
          <w:sz w:val="24"/>
          <w:szCs w:val="24"/>
          <w:lang w:eastAsia="ru-RU"/>
        </w:rPr>
        <w:t xml:space="preserve">С 1 января 2026 года вступил в силу Федеральный закон от </w:t>
      </w:r>
      <w:proofErr w:type="gramStart"/>
      <w:r w:rsidRPr="007A112B">
        <w:rPr>
          <w:rFonts w:ascii="Golos" w:eastAsia="Times New Roman" w:hAnsi="Golos" w:cs="Times New Roman"/>
          <w:color w:val="222733"/>
          <w:spacing w:val="1"/>
          <w:sz w:val="24"/>
          <w:szCs w:val="24"/>
          <w:lang w:eastAsia="ru-RU"/>
        </w:rPr>
        <w:t>28.12.2025  №</w:t>
      </w:r>
      <w:proofErr w:type="gramEnd"/>
      <w:r w:rsidRPr="007A112B">
        <w:rPr>
          <w:rFonts w:ascii="Golos" w:eastAsia="Times New Roman" w:hAnsi="Golos" w:cs="Times New Roman"/>
          <w:color w:val="222733"/>
          <w:spacing w:val="1"/>
          <w:sz w:val="24"/>
          <w:szCs w:val="24"/>
          <w:lang w:eastAsia="ru-RU"/>
        </w:rPr>
        <w:t xml:space="preserve"> 505-ФЗ «О внесении изменений в отдельные законодательные акты Российской Федерации», которым внесены изменения, касающиеся антикоррупционных положений, в ряд федеральных законов. Так, изменены положения нормативных правовых актов о противодействии коррупции, согласно которым служащие и иные лица, замещающие государственные и муниципальные должности освобождены от ежегодного представления сведений о доходах, расходах, об имуществе и обязательствах имущественного характера. При этом данная обязанность возникает у декларантов при определенных обстоятельствах.</w:t>
      </w:r>
    </w:p>
    <w:p w:rsidR="007A112B" w:rsidRPr="007A112B" w:rsidRDefault="007A112B" w:rsidP="00BE0130">
      <w:pPr>
        <w:shd w:val="clear" w:color="auto" w:fill="FFFFFF"/>
        <w:spacing w:after="0" w:line="240" w:lineRule="auto"/>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color w:val="222733"/>
          <w:spacing w:val="1"/>
          <w:sz w:val="24"/>
          <w:szCs w:val="24"/>
          <w:lang w:eastAsia="ru-RU"/>
        </w:rPr>
        <w:t>Обязанность подавать декларации сохраняется при поступлении на государственную или муниципальную службу, при включении в федеральный кадровый резерв, при переводе государственного служащего из одного органа власти в другой, а также в случае совершения соответствующим лицом, его супругой или несовершеннолетними детьми крупной сделки по приобретению недвижимости, транспорта, ценных бумаг или цифровых активов, если её сумма превышает общий доход семьи за три предшествующих года. В этом случае служащие обязаны будут объяснить происхождение денежных средств, за счет которых совершена сделка.</w:t>
      </w:r>
    </w:p>
    <w:p w:rsidR="007A112B" w:rsidRPr="007A112B" w:rsidRDefault="007A112B" w:rsidP="00BE0130">
      <w:pPr>
        <w:shd w:val="clear" w:color="auto" w:fill="FFFFFF"/>
        <w:spacing w:after="0" w:line="240" w:lineRule="auto"/>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color w:val="222733"/>
          <w:spacing w:val="1"/>
          <w:sz w:val="24"/>
          <w:szCs w:val="24"/>
          <w:lang w:eastAsia="ru-RU"/>
        </w:rPr>
        <w:t>Законодательством также отменена обязанность предоставления общероссийским и региональным СМИ для опубликования сведений о доходах, имуществе и обязательствах имущественного характера.</w:t>
      </w:r>
    </w:p>
    <w:p w:rsidR="007A112B" w:rsidRDefault="007A112B" w:rsidP="00BE0130">
      <w:pPr>
        <w:pStyle w:val="a3"/>
        <w:shd w:val="clear" w:color="auto" w:fill="FFFFFF"/>
        <w:spacing w:before="0" w:beforeAutospacing="0" w:after="0" w:afterAutospacing="0"/>
        <w:jc w:val="both"/>
        <w:rPr>
          <w:rStyle w:val="a4"/>
          <w:rFonts w:ascii="Montserrat" w:hAnsi="Montserrat"/>
          <w:color w:val="273350"/>
        </w:rPr>
      </w:pPr>
    </w:p>
    <w:p w:rsidR="007A112B" w:rsidRPr="007A112B" w:rsidRDefault="00D31D2F" w:rsidP="00BE0130">
      <w:pPr>
        <w:pStyle w:val="a3"/>
        <w:shd w:val="clear" w:color="auto" w:fill="FFFFFF"/>
        <w:spacing w:before="0" w:beforeAutospacing="0" w:after="0" w:afterAutospacing="0"/>
        <w:jc w:val="both"/>
        <w:rPr>
          <w:rFonts w:ascii="Golos" w:hAnsi="Golos"/>
          <w:color w:val="222733"/>
          <w:spacing w:val="1"/>
        </w:rPr>
      </w:pPr>
      <w:r>
        <w:rPr>
          <w:rStyle w:val="a4"/>
          <w:rFonts w:ascii="Montserrat" w:hAnsi="Montserrat"/>
          <w:color w:val="273350"/>
        </w:rPr>
        <w:t xml:space="preserve">2). </w:t>
      </w:r>
      <w:r w:rsidR="007A112B" w:rsidRPr="007A112B">
        <w:rPr>
          <w:rFonts w:ascii="Golos" w:hAnsi="Golos"/>
          <w:b/>
          <w:color w:val="222733"/>
          <w:spacing w:val="1"/>
          <w:shd w:val="clear" w:color="auto" w:fill="FFFFFF"/>
        </w:rPr>
        <w:t xml:space="preserve">Федеральный закон </w:t>
      </w:r>
      <w:r w:rsidR="007A112B" w:rsidRPr="007A112B">
        <w:rPr>
          <w:b/>
        </w:rPr>
        <w:t>от 28 декабря 2025 года № 510-ФЗ «О внесении изменений в Трудовой кодекс Российской Федерации»</w:t>
      </w:r>
      <w:r w:rsidR="00BE0130">
        <w:rPr>
          <w:b/>
        </w:rPr>
        <w:t xml:space="preserve">. </w:t>
      </w:r>
      <w:r w:rsidR="007A112B" w:rsidRPr="007A112B">
        <w:rPr>
          <w:rFonts w:ascii="Golos" w:hAnsi="Golos"/>
          <w:color w:val="222733"/>
          <w:spacing w:val="1"/>
        </w:rPr>
        <w:t>Основные нововведения связаны с антикоррупционными требованиями и правилами при</w:t>
      </w:r>
      <w:r w:rsidR="007A112B" w:rsidRPr="007A112B">
        <w:rPr>
          <w:rFonts w:ascii="Golos" w:hAnsi="Golos"/>
          <w:color w:val="222733"/>
          <w:spacing w:val="1"/>
        </w:rPr>
        <w:t>ема на работу бывших служащих:</w:t>
      </w:r>
    </w:p>
    <w:p w:rsidR="007A112B" w:rsidRPr="007A112B" w:rsidRDefault="007A112B" w:rsidP="00BE0130">
      <w:pPr>
        <w:numPr>
          <w:ilvl w:val="0"/>
          <w:numId w:val="3"/>
        </w:numPr>
        <w:spacing w:after="0" w:line="240" w:lineRule="auto"/>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bCs/>
          <w:i/>
          <w:color w:val="222733"/>
          <w:spacing w:val="1"/>
          <w:sz w:val="24"/>
          <w:szCs w:val="24"/>
          <w:lang w:eastAsia="ru-RU"/>
        </w:rPr>
        <w:t>Правила для экс-чиновников</w:t>
      </w:r>
      <w:r w:rsidRPr="007A112B">
        <w:rPr>
          <w:rFonts w:ascii="Golos" w:eastAsia="Times New Roman" w:hAnsi="Golos" w:cs="Times New Roman"/>
          <w:bCs/>
          <w:color w:val="222733"/>
          <w:spacing w:val="1"/>
          <w:sz w:val="24"/>
          <w:szCs w:val="24"/>
          <w:lang w:eastAsia="ru-RU"/>
        </w:rPr>
        <w:t>:</w:t>
      </w:r>
      <w:r w:rsidRPr="007A112B">
        <w:rPr>
          <w:rFonts w:ascii="Golos" w:eastAsia="Times New Roman" w:hAnsi="Golos" w:cs="Times New Roman"/>
          <w:color w:val="222733"/>
          <w:spacing w:val="1"/>
          <w:sz w:val="24"/>
          <w:szCs w:val="24"/>
          <w:lang w:eastAsia="ru-RU"/>
        </w:rPr>
        <w:t xml:space="preserve"> Закон уточнил условия заключения трудовых договоров с гражданами, которые ранее находились на государственной или муниципальной службе (дополнения в ст. 64.1 ТК РФ).</w:t>
      </w:r>
    </w:p>
    <w:p w:rsidR="007A112B" w:rsidRPr="007A112B" w:rsidRDefault="007A112B" w:rsidP="00BE0130">
      <w:pPr>
        <w:numPr>
          <w:ilvl w:val="0"/>
          <w:numId w:val="3"/>
        </w:numPr>
        <w:spacing w:after="0" w:line="240" w:lineRule="auto"/>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bCs/>
          <w:i/>
          <w:color w:val="222733"/>
          <w:spacing w:val="1"/>
          <w:sz w:val="24"/>
          <w:szCs w:val="24"/>
          <w:lang w:eastAsia="ru-RU"/>
        </w:rPr>
        <w:t>Антикоррупционные увольнения</w:t>
      </w:r>
      <w:r w:rsidRPr="007A112B">
        <w:rPr>
          <w:rFonts w:ascii="Golos" w:eastAsia="Times New Roman" w:hAnsi="Golos" w:cs="Times New Roman"/>
          <w:bCs/>
          <w:color w:val="222733"/>
          <w:spacing w:val="1"/>
          <w:sz w:val="24"/>
          <w:szCs w:val="24"/>
          <w:lang w:eastAsia="ru-RU"/>
        </w:rPr>
        <w:t>:</w:t>
      </w:r>
      <w:r w:rsidRPr="007A112B">
        <w:rPr>
          <w:rFonts w:ascii="Golos" w:eastAsia="Times New Roman" w:hAnsi="Golos" w:cs="Times New Roman"/>
          <w:color w:val="222733"/>
          <w:spacing w:val="1"/>
          <w:sz w:val="24"/>
          <w:szCs w:val="24"/>
          <w:lang w:eastAsia="ru-RU"/>
        </w:rPr>
        <w:t xml:space="preserve"> Внесены уточнения в основания увольнения работника, если он не выполняет установленные антикоррупционные требования.</w:t>
      </w:r>
    </w:p>
    <w:p w:rsidR="007A112B" w:rsidRPr="007A112B" w:rsidRDefault="007A112B" w:rsidP="00BE0130">
      <w:pPr>
        <w:numPr>
          <w:ilvl w:val="0"/>
          <w:numId w:val="3"/>
        </w:numPr>
        <w:spacing w:after="0" w:line="240" w:lineRule="auto"/>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bCs/>
          <w:i/>
          <w:color w:val="222733"/>
          <w:spacing w:val="1"/>
          <w:sz w:val="24"/>
          <w:szCs w:val="24"/>
          <w:lang w:eastAsia="ru-RU"/>
        </w:rPr>
        <w:t>Специальные особенности</w:t>
      </w:r>
      <w:r w:rsidRPr="007A112B">
        <w:rPr>
          <w:rFonts w:ascii="Golos" w:eastAsia="Times New Roman" w:hAnsi="Golos" w:cs="Times New Roman"/>
          <w:bCs/>
          <w:color w:val="222733"/>
          <w:spacing w:val="1"/>
          <w:sz w:val="24"/>
          <w:szCs w:val="24"/>
          <w:lang w:eastAsia="ru-RU"/>
        </w:rPr>
        <w:t>:</w:t>
      </w:r>
      <w:r w:rsidRPr="007A112B">
        <w:rPr>
          <w:rFonts w:ascii="Golos" w:eastAsia="Times New Roman" w:hAnsi="Golos" w:cs="Times New Roman"/>
          <w:color w:val="222733"/>
          <w:spacing w:val="1"/>
          <w:sz w:val="24"/>
          <w:szCs w:val="24"/>
          <w:lang w:eastAsia="ru-RU"/>
        </w:rPr>
        <w:t xml:space="preserve"> Установлены дополнительные особенности правового регулирования труда для отдельных категорий работников</w:t>
      </w:r>
      <w:r>
        <w:rPr>
          <w:rFonts w:ascii="Golos" w:eastAsia="Times New Roman" w:hAnsi="Golos" w:cs="Times New Roman"/>
          <w:color w:val="222733"/>
          <w:spacing w:val="1"/>
          <w:sz w:val="24"/>
          <w:szCs w:val="24"/>
          <w:lang w:eastAsia="ru-RU"/>
        </w:rPr>
        <w:t>.</w:t>
      </w:r>
    </w:p>
    <w:p w:rsidR="00F64ECA" w:rsidRDefault="00F64ECA" w:rsidP="00BE0130">
      <w:pPr>
        <w:spacing w:after="0"/>
        <w:jc w:val="both"/>
        <w:rPr>
          <w:rFonts w:ascii="Times New Roman" w:hAnsi="Times New Roman" w:cs="Times New Roman"/>
          <w:b/>
          <w:sz w:val="24"/>
          <w:szCs w:val="24"/>
        </w:rPr>
      </w:pPr>
    </w:p>
    <w:p w:rsidR="007A112B" w:rsidRPr="00BE0130" w:rsidRDefault="007A112B" w:rsidP="00BE0130">
      <w:pPr>
        <w:spacing w:after="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b/>
          <w:color w:val="222733"/>
          <w:spacing w:val="1"/>
          <w:sz w:val="24"/>
          <w:szCs w:val="24"/>
          <w:lang w:eastAsia="ru-RU"/>
        </w:rPr>
        <w:t xml:space="preserve">3). Закон Свердловской области </w:t>
      </w:r>
      <w:r w:rsidRPr="007A112B">
        <w:rPr>
          <w:rFonts w:ascii="Golos" w:eastAsia="Times New Roman" w:hAnsi="Golos" w:cs="Times New Roman"/>
          <w:b/>
          <w:color w:val="222733"/>
          <w:spacing w:val="1"/>
          <w:sz w:val="24"/>
          <w:szCs w:val="24"/>
          <w:lang w:eastAsia="ru-RU"/>
        </w:rPr>
        <w:t>от 17 февраля 2026 года № 6-ОЗ «О внесении изменений в статьи 10 и 26-1 Закона Свердловской области «О статусе и депутатской деятельности депутатов Законодательного Собрания Свердловской области»</w:t>
      </w:r>
      <w:r w:rsidR="00BE0130">
        <w:rPr>
          <w:rFonts w:ascii="Golos" w:eastAsia="Times New Roman" w:hAnsi="Golos" w:cs="Times New Roman"/>
          <w:b/>
          <w:color w:val="222733"/>
          <w:spacing w:val="1"/>
          <w:sz w:val="24"/>
          <w:szCs w:val="24"/>
          <w:lang w:eastAsia="ru-RU"/>
        </w:rPr>
        <w:t xml:space="preserve">. </w:t>
      </w:r>
      <w:r w:rsidR="008120E7">
        <w:rPr>
          <w:rFonts w:ascii="Golos" w:eastAsia="Times New Roman" w:hAnsi="Golos" w:cs="Times New Roman"/>
          <w:color w:val="222733"/>
          <w:spacing w:val="1"/>
          <w:sz w:val="24"/>
          <w:szCs w:val="24"/>
          <w:lang w:eastAsia="ru-RU"/>
        </w:rPr>
        <w:t>У</w:t>
      </w:r>
      <w:r w:rsidR="00BE0130" w:rsidRPr="00BE0130">
        <w:rPr>
          <w:rFonts w:ascii="Golos" w:eastAsia="Times New Roman" w:hAnsi="Golos" w:cs="Times New Roman"/>
          <w:color w:val="222733"/>
          <w:spacing w:val="1"/>
          <w:sz w:val="24"/>
          <w:szCs w:val="24"/>
          <w:lang w:eastAsia="ru-RU"/>
        </w:rPr>
        <w:t>точняет порядок предоставления депутатами сведений о своих доходах, расходах и имуществе. Он оптимизирует процедуры контроля за соблюдением антикоррупционных стандартов и приводит областные нормы в соответствие с изменениями федерального законодательства</w:t>
      </w:r>
      <w:r w:rsidR="00BE0130" w:rsidRPr="00BE0130">
        <w:rPr>
          <w:rFonts w:ascii="Golos" w:eastAsia="Times New Roman" w:hAnsi="Golos" w:cs="Times New Roman"/>
          <w:color w:val="222733"/>
          <w:spacing w:val="1"/>
          <w:sz w:val="24"/>
          <w:szCs w:val="24"/>
          <w:lang w:eastAsia="ru-RU"/>
        </w:rPr>
        <w:t>:</w:t>
      </w:r>
    </w:p>
    <w:p w:rsidR="007A112B" w:rsidRPr="007A112B" w:rsidRDefault="007A112B" w:rsidP="00BE0130">
      <w:pPr>
        <w:pStyle w:val="a8"/>
        <w:numPr>
          <w:ilvl w:val="0"/>
          <w:numId w:val="4"/>
        </w:numPr>
        <w:spacing w:after="0" w:line="240" w:lineRule="auto"/>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i/>
          <w:color w:val="222733"/>
          <w:spacing w:val="1"/>
          <w:sz w:val="24"/>
          <w:szCs w:val="24"/>
          <w:lang w:eastAsia="ru-RU"/>
        </w:rPr>
        <w:t>Сведения о доходах</w:t>
      </w:r>
      <w:r w:rsidRPr="007A112B">
        <w:rPr>
          <w:rFonts w:ascii="Golos" w:eastAsia="Times New Roman" w:hAnsi="Golos" w:cs="Times New Roman"/>
          <w:color w:val="222733"/>
          <w:spacing w:val="1"/>
          <w:sz w:val="24"/>
          <w:szCs w:val="24"/>
          <w:lang w:eastAsia="ru-RU"/>
        </w:rPr>
        <w:t>: Уточнен порядок и сроки подачи деклараций о доходах, расходах и имуществе. Введены прямые отсылки к правилам Федерального закона «О противодействии коррупции».</w:t>
      </w:r>
    </w:p>
    <w:p w:rsidR="007A112B" w:rsidRPr="007A112B" w:rsidRDefault="007A112B" w:rsidP="00BE0130">
      <w:pPr>
        <w:pStyle w:val="a8"/>
        <w:numPr>
          <w:ilvl w:val="0"/>
          <w:numId w:val="4"/>
        </w:numPr>
        <w:spacing w:after="0" w:line="240" w:lineRule="auto"/>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i/>
          <w:color w:val="222733"/>
          <w:spacing w:val="1"/>
          <w:sz w:val="24"/>
          <w:szCs w:val="24"/>
          <w:lang w:eastAsia="ru-RU"/>
        </w:rPr>
        <w:t>Контроль за расходами</w:t>
      </w:r>
      <w:r w:rsidRPr="007A112B">
        <w:rPr>
          <w:rFonts w:ascii="Golos" w:eastAsia="Times New Roman" w:hAnsi="Golos" w:cs="Times New Roman"/>
          <w:color w:val="222733"/>
          <w:spacing w:val="1"/>
          <w:sz w:val="24"/>
          <w:szCs w:val="24"/>
          <w:lang w:eastAsia="ru-RU"/>
        </w:rPr>
        <w:t>: Скорректированы процедуры проверки финансовой отчетности, включая порядок принятия решений Губернатором и полномочия председателя Законодательного Собрания.</w:t>
      </w:r>
    </w:p>
    <w:p w:rsidR="007A112B" w:rsidRPr="007A112B" w:rsidRDefault="007A112B" w:rsidP="00BE0130">
      <w:pPr>
        <w:pStyle w:val="a8"/>
        <w:numPr>
          <w:ilvl w:val="0"/>
          <w:numId w:val="4"/>
        </w:numPr>
        <w:spacing w:after="0"/>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i/>
          <w:color w:val="222733"/>
          <w:spacing w:val="1"/>
          <w:sz w:val="24"/>
          <w:szCs w:val="24"/>
          <w:lang w:eastAsia="ru-RU"/>
        </w:rPr>
        <w:lastRenderedPageBreak/>
        <w:t>Ответственность</w:t>
      </w:r>
      <w:r w:rsidRPr="007A112B">
        <w:rPr>
          <w:rFonts w:ascii="Golos" w:eastAsia="Times New Roman" w:hAnsi="Golos" w:cs="Times New Roman"/>
          <w:color w:val="222733"/>
          <w:spacing w:val="1"/>
          <w:sz w:val="24"/>
          <w:szCs w:val="24"/>
          <w:lang w:eastAsia="ru-RU"/>
        </w:rPr>
        <w:t>: Уточнены основания для досрочного прекращения полномочий депутата, в частности, из-за предоставления недостоверных сведений или их непредставления</w:t>
      </w:r>
    </w:p>
    <w:p w:rsidR="00BE0130" w:rsidRDefault="00BE0130" w:rsidP="00BE0130">
      <w:pPr>
        <w:spacing w:after="0"/>
        <w:jc w:val="both"/>
        <w:rPr>
          <w:rFonts w:ascii="Golos" w:eastAsia="Times New Roman" w:hAnsi="Golos" w:cs="Times New Roman"/>
          <w:b/>
          <w:color w:val="222733"/>
          <w:spacing w:val="1"/>
          <w:sz w:val="24"/>
          <w:szCs w:val="24"/>
          <w:lang w:eastAsia="ru-RU"/>
        </w:rPr>
      </w:pPr>
    </w:p>
    <w:p w:rsidR="007A112B" w:rsidRPr="00BE0130" w:rsidRDefault="007A112B" w:rsidP="00BE0130">
      <w:pPr>
        <w:spacing w:after="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b/>
          <w:color w:val="222733"/>
          <w:spacing w:val="1"/>
          <w:sz w:val="24"/>
          <w:szCs w:val="24"/>
          <w:lang w:eastAsia="ru-RU"/>
        </w:rPr>
        <w:t xml:space="preserve">4). </w:t>
      </w:r>
      <w:r w:rsidRPr="007A112B">
        <w:rPr>
          <w:rFonts w:ascii="Golos" w:eastAsia="Times New Roman" w:hAnsi="Golos" w:cs="Times New Roman"/>
          <w:b/>
          <w:color w:val="222733"/>
          <w:spacing w:val="1"/>
          <w:sz w:val="24"/>
          <w:szCs w:val="24"/>
          <w:lang w:eastAsia="ru-RU"/>
        </w:rPr>
        <w:t>Закон Свердловской области от 17 февраля 2026 года № 9-ОЗ «О внесении изменений в отдельные законы Свердловской области»</w:t>
      </w:r>
      <w:r w:rsidR="00BE0130">
        <w:rPr>
          <w:rFonts w:ascii="Golos" w:eastAsia="Times New Roman" w:hAnsi="Golos" w:cs="Times New Roman"/>
          <w:b/>
          <w:color w:val="222733"/>
          <w:spacing w:val="1"/>
          <w:sz w:val="24"/>
          <w:szCs w:val="24"/>
          <w:lang w:eastAsia="ru-RU"/>
        </w:rPr>
        <w:t xml:space="preserve">. </w:t>
      </w:r>
      <w:r w:rsidR="00BE0130" w:rsidRPr="00BE0130">
        <w:rPr>
          <w:rFonts w:ascii="Golos" w:eastAsia="Times New Roman" w:hAnsi="Golos" w:cs="Times New Roman"/>
          <w:color w:val="222733"/>
          <w:spacing w:val="1"/>
          <w:sz w:val="24"/>
          <w:szCs w:val="24"/>
          <w:lang w:eastAsia="ru-RU"/>
        </w:rPr>
        <w:t>Э</w:t>
      </w:r>
      <w:r w:rsidR="00BE0130" w:rsidRPr="00BE0130">
        <w:rPr>
          <w:rFonts w:ascii="Golos" w:eastAsia="Times New Roman" w:hAnsi="Golos" w:cs="Times New Roman"/>
          <w:color w:val="222733"/>
          <w:spacing w:val="1"/>
          <w:sz w:val="24"/>
          <w:szCs w:val="24"/>
          <w:lang w:eastAsia="ru-RU"/>
        </w:rPr>
        <w:t>то комплексный документ, направленный на приведение регионального законодательства в соответствие с федеральными нормами в сфере противодействия коррупции</w:t>
      </w:r>
      <w:r w:rsidR="00BE0130">
        <w:rPr>
          <w:rFonts w:ascii="Golos" w:eastAsia="Times New Roman" w:hAnsi="Golos" w:cs="Times New Roman"/>
          <w:color w:val="222733"/>
          <w:spacing w:val="1"/>
          <w:sz w:val="24"/>
          <w:szCs w:val="24"/>
          <w:lang w:eastAsia="ru-RU"/>
        </w:rPr>
        <w:t>:</w:t>
      </w:r>
    </w:p>
    <w:p w:rsidR="007A112B" w:rsidRPr="007A112B" w:rsidRDefault="007A112B" w:rsidP="00BE0130">
      <w:pPr>
        <w:pStyle w:val="a8"/>
        <w:numPr>
          <w:ilvl w:val="0"/>
          <w:numId w:val="5"/>
        </w:numPr>
        <w:spacing w:after="0" w:line="240" w:lineRule="auto"/>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i/>
          <w:color w:val="222733"/>
          <w:spacing w:val="1"/>
          <w:sz w:val="24"/>
          <w:szCs w:val="24"/>
          <w:lang w:eastAsia="ru-RU"/>
        </w:rPr>
        <w:t>Отмена ежегодной отчетности</w:t>
      </w:r>
      <w:r w:rsidRPr="007A112B">
        <w:rPr>
          <w:rFonts w:ascii="Golos" w:eastAsia="Times New Roman" w:hAnsi="Golos" w:cs="Times New Roman"/>
          <w:color w:val="222733"/>
          <w:spacing w:val="1"/>
          <w:sz w:val="24"/>
          <w:szCs w:val="24"/>
          <w:lang w:eastAsia="ru-RU"/>
        </w:rPr>
        <w:t>: Исключена обязанность муниципальных служащих и депутатов ежегодно представлять стандартные справки о доходах, расходах и имуществе.</w:t>
      </w:r>
    </w:p>
    <w:p w:rsidR="007A112B" w:rsidRPr="007A112B" w:rsidRDefault="007A112B" w:rsidP="00BE0130">
      <w:pPr>
        <w:pStyle w:val="a8"/>
        <w:numPr>
          <w:ilvl w:val="0"/>
          <w:numId w:val="5"/>
        </w:numPr>
        <w:spacing w:after="0" w:line="240" w:lineRule="auto"/>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i/>
          <w:color w:val="222733"/>
          <w:spacing w:val="1"/>
          <w:sz w:val="24"/>
          <w:szCs w:val="24"/>
          <w:lang w:eastAsia="ru-RU"/>
        </w:rPr>
        <w:t>Новый порядок подачи</w:t>
      </w:r>
      <w:r w:rsidRPr="007A112B">
        <w:rPr>
          <w:rFonts w:ascii="Golos" w:eastAsia="Times New Roman" w:hAnsi="Golos" w:cs="Times New Roman"/>
          <w:color w:val="222733"/>
          <w:spacing w:val="1"/>
          <w:sz w:val="24"/>
          <w:szCs w:val="24"/>
          <w:lang w:eastAsia="ru-RU"/>
        </w:rPr>
        <w:t>: Сведения подаются только при наличии оснований — в случае совершения в течение отчетного периода крупных сделок (покупка недвижимости, транспорта, ценных бумаг), превышающих общий доход служащего и его супруги(а) за три года.</w:t>
      </w:r>
    </w:p>
    <w:p w:rsidR="007A112B" w:rsidRDefault="007A112B" w:rsidP="00BE0130">
      <w:pPr>
        <w:pStyle w:val="a8"/>
        <w:numPr>
          <w:ilvl w:val="0"/>
          <w:numId w:val="5"/>
        </w:numPr>
        <w:spacing w:after="0"/>
        <w:ind w:left="0" w:firstLine="0"/>
        <w:jc w:val="both"/>
        <w:rPr>
          <w:rFonts w:ascii="Golos" w:eastAsia="Times New Roman" w:hAnsi="Golos" w:cs="Times New Roman"/>
          <w:color w:val="222733"/>
          <w:spacing w:val="1"/>
          <w:sz w:val="24"/>
          <w:szCs w:val="24"/>
          <w:lang w:eastAsia="ru-RU"/>
        </w:rPr>
      </w:pPr>
      <w:r w:rsidRPr="007A112B">
        <w:rPr>
          <w:rFonts w:ascii="Golos" w:eastAsia="Times New Roman" w:hAnsi="Golos" w:cs="Times New Roman"/>
          <w:i/>
          <w:color w:val="222733"/>
          <w:spacing w:val="1"/>
          <w:sz w:val="24"/>
          <w:szCs w:val="24"/>
          <w:lang w:eastAsia="ru-RU"/>
        </w:rPr>
        <w:t>Актуализация нормативной базы</w:t>
      </w:r>
      <w:r w:rsidRPr="007A112B">
        <w:rPr>
          <w:rFonts w:ascii="Golos" w:eastAsia="Times New Roman" w:hAnsi="Golos" w:cs="Times New Roman"/>
          <w:color w:val="222733"/>
          <w:spacing w:val="1"/>
          <w:sz w:val="24"/>
          <w:szCs w:val="24"/>
          <w:lang w:eastAsia="ru-RU"/>
        </w:rPr>
        <w:t>: Документ отменяет утратившие силу устаревшие приказы и регламенты, регулировавшие прошлый порядок подачи деклараций.</w:t>
      </w:r>
    </w:p>
    <w:p w:rsidR="00BE0130" w:rsidRDefault="00BE0130" w:rsidP="00BE0130">
      <w:pPr>
        <w:spacing w:after="0"/>
        <w:jc w:val="both"/>
        <w:rPr>
          <w:rFonts w:ascii="Golos" w:eastAsia="Times New Roman" w:hAnsi="Golos" w:cs="Times New Roman"/>
          <w:b/>
          <w:color w:val="222733"/>
          <w:spacing w:val="1"/>
          <w:sz w:val="24"/>
          <w:szCs w:val="24"/>
          <w:lang w:eastAsia="ru-RU"/>
        </w:rPr>
      </w:pPr>
    </w:p>
    <w:p w:rsidR="00BE0130" w:rsidRPr="00BE0130" w:rsidRDefault="007A112B" w:rsidP="00BE0130">
      <w:pPr>
        <w:spacing w:after="0"/>
        <w:jc w:val="both"/>
        <w:rPr>
          <w:rFonts w:ascii="Golos" w:eastAsia="Times New Roman" w:hAnsi="Golos" w:cs="Times New Roman"/>
          <w:color w:val="222733"/>
          <w:spacing w:val="1"/>
          <w:sz w:val="24"/>
          <w:szCs w:val="24"/>
          <w:lang w:eastAsia="ru-RU"/>
        </w:rPr>
      </w:pPr>
      <w:r w:rsidRPr="00BE0130">
        <w:rPr>
          <w:rFonts w:ascii="Golos" w:eastAsia="Times New Roman" w:hAnsi="Golos" w:cs="Times New Roman"/>
          <w:b/>
          <w:color w:val="222733"/>
          <w:spacing w:val="1"/>
          <w:sz w:val="24"/>
          <w:szCs w:val="24"/>
          <w:lang w:eastAsia="ru-RU"/>
        </w:rPr>
        <w:t xml:space="preserve">5). Указ Губернатора Свердловской области </w:t>
      </w:r>
      <w:r w:rsidRPr="00BE0130">
        <w:rPr>
          <w:rFonts w:ascii="Golos" w:eastAsia="Times New Roman" w:hAnsi="Golos" w:cs="Times New Roman"/>
          <w:b/>
          <w:color w:val="222733"/>
          <w:spacing w:val="1"/>
          <w:sz w:val="24"/>
          <w:szCs w:val="24"/>
          <w:lang w:eastAsia="ru-RU"/>
        </w:rPr>
        <w:t>от 30.03.2026 № 116-УГ «О мерах по реализации положений Федерального закона от 3 декабря 2012 года № 230-ФЗ «О контроле за соответствием расходов лиц, замещающих государственные должности, и иных лиц их доходам»</w:t>
      </w:r>
      <w:r w:rsidR="00BE0130" w:rsidRPr="00BE0130">
        <w:rPr>
          <w:rFonts w:ascii="Golos" w:eastAsia="Times New Roman" w:hAnsi="Golos" w:cs="Times New Roman"/>
          <w:color w:val="222733"/>
          <w:spacing w:val="1"/>
          <w:sz w:val="24"/>
          <w:szCs w:val="24"/>
          <w:lang w:eastAsia="ru-RU"/>
        </w:rPr>
        <w:t xml:space="preserve">. </w:t>
      </w:r>
      <w:r w:rsidR="00BE0130">
        <w:rPr>
          <w:rFonts w:ascii="Golos" w:eastAsia="Times New Roman" w:hAnsi="Golos" w:cs="Times New Roman"/>
          <w:color w:val="222733"/>
          <w:spacing w:val="1"/>
          <w:sz w:val="24"/>
          <w:szCs w:val="24"/>
          <w:lang w:eastAsia="ru-RU"/>
        </w:rPr>
        <w:t>У</w:t>
      </w:r>
      <w:r w:rsidR="00BE0130" w:rsidRPr="00BE0130">
        <w:rPr>
          <w:rFonts w:ascii="Golos" w:eastAsia="Times New Roman" w:hAnsi="Golos" w:cs="Times New Roman"/>
          <w:color w:val="222733"/>
          <w:spacing w:val="1"/>
          <w:sz w:val="24"/>
          <w:szCs w:val="24"/>
          <w:lang w:eastAsia="ru-RU"/>
        </w:rPr>
        <w:t>станавливает строгий порядок контроля за соответствием расходов свердловских чиновников, депутатов, муниципальных служащих и руководителей учреждений (а также их семей) полученным доходам. Он регламентирует процедуры проверок в рамках еж</w:t>
      </w:r>
      <w:r w:rsidR="00BE0130">
        <w:rPr>
          <w:rFonts w:ascii="Golos" w:eastAsia="Times New Roman" w:hAnsi="Golos" w:cs="Times New Roman"/>
          <w:color w:val="222733"/>
          <w:spacing w:val="1"/>
          <w:sz w:val="24"/>
          <w:szCs w:val="24"/>
          <w:lang w:eastAsia="ru-RU"/>
        </w:rPr>
        <w:t>егодной декларационной кампании:</w:t>
      </w:r>
    </w:p>
    <w:p w:rsidR="00BE0130" w:rsidRPr="00BE0130" w:rsidRDefault="00BE0130" w:rsidP="00BE0130">
      <w:pPr>
        <w:numPr>
          <w:ilvl w:val="0"/>
          <w:numId w:val="6"/>
        </w:numPr>
        <w:spacing w:after="0" w:line="240" w:lineRule="auto"/>
        <w:ind w:left="0" w:firstLine="0"/>
        <w:jc w:val="both"/>
        <w:rPr>
          <w:rFonts w:ascii="Golos" w:eastAsia="Times New Roman" w:hAnsi="Golos" w:cs="Times New Roman"/>
          <w:color w:val="222733"/>
          <w:spacing w:val="1"/>
          <w:sz w:val="24"/>
          <w:szCs w:val="24"/>
          <w:lang w:eastAsia="ru-RU"/>
        </w:rPr>
      </w:pPr>
      <w:r w:rsidRPr="00BE0130">
        <w:rPr>
          <w:rFonts w:ascii="Golos" w:eastAsia="Times New Roman" w:hAnsi="Golos" w:cs="Times New Roman"/>
          <w:i/>
          <w:color w:val="222733"/>
          <w:spacing w:val="1"/>
          <w:sz w:val="24"/>
          <w:szCs w:val="24"/>
          <w:lang w:eastAsia="ru-RU"/>
        </w:rPr>
        <w:t>Ответственный орган</w:t>
      </w:r>
      <w:r w:rsidRPr="00BE0130">
        <w:rPr>
          <w:rFonts w:ascii="Golos" w:eastAsia="Times New Roman" w:hAnsi="Golos" w:cs="Times New Roman"/>
          <w:color w:val="222733"/>
          <w:spacing w:val="1"/>
          <w:sz w:val="24"/>
          <w:szCs w:val="24"/>
          <w:lang w:eastAsia="ru-RU"/>
        </w:rPr>
        <w:t>: Проверку сведений о доходах и расходах осуществляет Департамент противодействия коррупции Свердловской области.</w:t>
      </w:r>
    </w:p>
    <w:p w:rsidR="00BE0130" w:rsidRPr="00BE0130" w:rsidRDefault="00BE0130" w:rsidP="00BE0130">
      <w:pPr>
        <w:numPr>
          <w:ilvl w:val="0"/>
          <w:numId w:val="6"/>
        </w:numPr>
        <w:spacing w:after="0" w:line="240" w:lineRule="auto"/>
        <w:ind w:left="0" w:firstLine="0"/>
        <w:jc w:val="both"/>
        <w:rPr>
          <w:rFonts w:ascii="Golos" w:eastAsia="Times New Roman" w:hAnsi="Golos" w:cs="Times New Roman"/>
          <w:color w:val="222733"/>
          <w:spacing w:val="1"/>
          <w:sz w:val="24"/>
          <w:szCs w:val="24"/>
          <w:lang w:eastAsia="ru-RU"/>
        </w:rPr>
      </w:pPr>
      <w:r w:rsidRPr="00BE0130">
        <w:rPr>
          <w:rFonts w:ascii="Golos" w:eastAsia="Times New Roman" w:hAnsi="Golos" w:cs="Times New Roman"/>
          <w:i/>
          <w:color w:val="222733"/>
          <w:spacing w:val="1"/>
          <w:sz w:val="24"/>
          <w:szCs w:val="24"/>
          <w:lang w:eastAsia="ru-RU"/>
        </w:rPr>
        <w:t>Решение о проверке</w:t>
      </w:r>
      <w:r w:rsidRPr="00BE0130">
        <w:rPr>
          <w:rFonts w:ascii="Golos" w:eastAsia="Times New Roman" w:hAnsi="Golos" w:cs="Times New Roman"/>
          <w:color w:val="222733"/>
          <w:spacing w:val="1"/>
          <w:sz w:val="24"/>
          <w:szCs w:val="24"/>
          <w:lang w:eastAsia="ru-RU"/>
        </w:rPr>
        <w:t>: Принимается в течение 30 дней с момента выявления оснований, предусмотренных Федеральным законом № 230-ФЗ.</w:t>
      </w:r>
    </w:p>
    <w:p w:rsidR="00BE0130" w:rsidRPr="00BE0130" w:rsidRDefault="00BE0130" w:rsidP="00BE0130">
      <w:pPr>
        <w:numPr>
          <w:ilvl w:val="0"/>
          <w:numId w:val="6"/>
        </w:numPr>
        <w:spacing w:after="0" w:line="240" w:lineRule="auto"/>
        <w:ind w:left="0" w:firstLine="0"/>
        <w:jc w:val="both"/>
        <w:rPr>
          <w:rFonts w:ascii="Golos" w:eastAsia="Times New Roman" w:hAnsi="Golos" w:cs="Times New Roman"/>
          <w:color w:val="222733"/>
          <w:spacing w:val="1"/>
          <w:sz w:val="24"/>
          <w:szCs w:val="24"/>
          <w:lang w:eastAsia="ru-RU"/>
        </w:rPr>
      </w:pPr>
      <w:r w:rsidRPr="00BE0130">
        <w:rPr>
          <w:rFonts w:ascii="Golos" w:eastAsia="Times New Roman" w:hAnsi="Golos" w:cs="Times New Roman"/>
          <w:i/>
          <w:color w:val="222733"/>
          <w:spacing w:val="1"/>
          <w:sz w:val="24"/>
          <w:szCs w:val="24"/>
          <w:lang w:eastAsia="ru-RU"/>
        </w:rPr>
        <w:t>Сроки проведения</w:t>
      </w:r>
      <w:r w:rsidRPr="00BE0130">
        <w:rPr>
          <w:rFonts w:ascii="Golos" w:eastAsia="Times New Roman" w:hAnsi="Golos" w:cs="Times New Roman"/>
          <w:color w:val="222733"/>
          <w:spacing w:val="1"/>
          <w:sz w:val="24"/>
          <w:szCs w:val="24"/>
          <w:lang w:eastAsia="ru-RU"/>
        </w:rPr>
        <w:t>: Сама проверка расходов чиновника, его супруга/супруги и несовершеннолетних детей не должна превышать 60 календарных дней.</w:t>
      </w:r>
    </w:p>
    <w:p w:rsidR="00BE0130" w:rsidRPr="00BE0130" w:rsidRDefault="00BE0130" w:rsidP="00BE0130">
      <w:pPr>
        <w:numPr>
          <w:ilvl w:val="0"/>
          <w:numId w:val="6"/>
        </w:numPr>
        <w:spacing w:after="0" w:line="240" w:lineRule="auto"/>
        <w:ind w:left="0" w:firstLine="0"/>
        <w:jc w:val="both"/>
        <w:rPr>
          <w:rFonts w:ascii="Golos" w:eastAsia="Times New Roman" w:hAnsi="Golos" w:cs="Times New Roman"/>
          <w:color w:val="222733"/>
          <w:spacing w:val="1"/>
          <w:sz w:val="24"/>
          <w:szCs w:val="24"/>
          <w:lang w:eastAsia="ru-RU"/>
        </w:rPr>
      </w:pPr>
      <w:r w:rsidRPr="00BE0130">
        <w:rPr>
          <w:rFonts w:ascii="Golos" w:eastAsia="Times New Roman" w:hAnsi="Golos" w:cs="Times New Roman"/>
          <w:i/>
          <w:color w:val="222733"/>
          <w:spacing w:val="1"/>
          <w:sz w:val="24"/>
          <w:szCs w:val="24"/>
          <w:lang w:eastAsia="ru-RU"/>
        </w:rPr>
        <w:t>Масштаб контроля</w:t>
      </w:r>
      <w:r w:rsidRPr="00BE0130">
        <w:rPr>
          <w:rFonts w:ascii="Golos" w:eastAsia="Times New Roman" w:hAnsi="Golos" w:cs="Times New Roman"/>
          <w:color w:val="222733"/>
          <w:spacing w:val="1"/>
          <w:sz w:val="24"/>
          <w:szCs w:val="24"/>
          <w:lang w:eastAsia="ru-RU"/>
        </w:rPr>
        <w:t>: Под действие указа подпадают сделки (включая приобретение недвижимости, ценных бумаг, цифровых финансовых активов), если их сумма превышает совокупный доход семьи служащего за три года, предшествующие отчетному периоду</w:t>
      </w:r>
    </w:p>
    <w:p w:rsidR="00BE0130" w:rsidRDefault="00BE0130" w:rsidP="00BE0130">
      <w:pPr>
        <w:spacing w:after="0"/>
        <w:jc w:val="both"/>
        <w:rPr>
          <w:rFonts w:ascii="Golos" w:eastAsia="Times New Roman" w:hAnsi="Golos" w:cs="Times New Roman"/>
          <w:b/>
          <w:color w:val="222733"/>
          <w:spacing w:val="1"/>
          <w:sz w:val="24"/>
          <w:szCs w:val="24"/>
          <w:lang w:eastAsia="ru-RU"/>
        </w:rPr>
      </w:pPr>
    </w:p>
    <w:p w:rsidR="007A112B" w:rsidRPr="00BE0130" w:rsidRDefault="00BE0130" w:rsidP="00BE0130">
      <w:pPr>
        <w:spacing w:after="0"/>
        <w:jc w:val="both"/>
        <w:rPr>
          <w:rFonts w:ascii="Golos" w:eastAsia="Times New Roman" w:hAnsi="Golos" w:cs="Times New Roman"/>
          <w:color w:val="222733"/>
          <w:spacing w:val="1"/>
          <w:sz w:val="24"/>
          <w:szCs w:val="24"/>
          <w:lang w:eastAsia="ru-RU"/>
        </w:rPr>
      </w:pPr>
      <w:r w:rsidRPr="00BE0130">
        <w:rPr>
          <w:rFonts w:ascii="Golos" w:eastAsia="Times New Roman" w:hAnsi="Golos" w:cs="Times New Roman"/>
          <w:b/>
          <w:color w:val="222733"/>
          <w:spacing w:val="1"/>
          <w:sz w:val="24"/>
          <w:szCs w:val="24"/>
          <w:lang w:eastAsia="ru-RU"/>
        </w:rPr>
        <w:t xml:space="preserve">6). </w:t>
      </w:r>
      <w:bookmarkStart w:id="0" w:name="_GoBack"/>
      <w:r w:rsidRPr="00BE0130">
        <w:rPr>
          <w:rFonts w:ascii="Golos" w:eastAsia="Times New Roman" w:hAnsi="Golos" w:cs="Times New Roman"/>
          <w:b/>
          <w:color w:val="222733"/>
          <w:spacing w:val="1"/>
          <w:sz w:val="24"/>
          <w:szCs w:val="24"/>
          <w:lang w:eastAsia="ru-RU"/>
        </w:rPr>
        <w:t>Указ Губернатора Свердловской области от 30.03.2026 № 117-УГ «О внесении изменений в отдельные правовые акты Губернатора Свердловской области и признании утратившими силу отдельных правовых актов Губернатора Свердловской области в сфере противодействия коррупции»</w:t>
      </w:r>
      <w:r w:rsidRPr="00BE0130">
        <w:rPr>
          <w:rFonts w:ascii="Golos" w:eastAsia="Times New Roman" w:hAnsi="Golos" w:cs="Times New Roman"/>
          <w:color w:val="222733"/>
          <w:spacing w:val="1"/>
          <w:sz w:val="24"/>
          <w:szCs w:val="24"/>
          <w:lang w:eastAsia="ru-RU"/>
        </w:rPr>
        <w:t xml:space="preserve">. </w:t>
      </w:r>
      <w:r w:rsidRPr="00BE0130">
        <w:rPr>
          <w:rFonts w:ascii="Golos" w:eastAsia="Times New Roman" w:hAnsi="Golos" w:cs="Times New Roman"/>
          <w:color w:val="222733"/>
          <w:spacing w:val="1"/>
          <w:sz w:val="24"/>
          <w:szCs w:val="24"/>
          <w:lang w:eastAsia="ru-RU"/>
        </w:rPr>
        <w:t>Документ актуализирует и приводит в соответствие с изменившимся федеральным законодательством действующие положения о проверке достоверности сведений о доходах, расходах и имуществе</w:t>
      </w:r>
      <w:bookmarkEnd w:id="0"/>
      <w:r w:rsidRPr="00BE0130">
        <w:rPr>
          <w:rFonts w:ascii="Golos" w:eastAsia="Times New Roman" w:hAnsi="Golos" w:cs="Times New Roman"/>
          <w:color w:val="222733"/>
          <w:spacing w:val="1"/>
          <w:sz w:val="24"/>
          <w:szCs w:val="24"/>
          <w:lang w:eastAsia="ru-RU"/>
        </w:rPr>
        <w:t>, а также признает устаревшие нормативные акты утратившими силу</w:t>
      </w:r>
      <w:r w:rsidRPr="00BE0130">
        <w:rPr>
          <w:rFonts w:ascii="Golos" w:eastAsia="Times New Roman" w:hAnsi="Golos" w:cs="Times New Roman"/>
          <w:color w:val="222733"/>
          <w:spacing w:val="1"/>
          <w:sz w:val="24"/>
          <w:szCs w:val="24"/>
          <w:lang w:eastAsia="ru-RU"/>
        </w:rPr>
        <w:t>.</w:t>
      </w:r>
    </w:p>
    <w:p w:rsidR="007A112B" w:rsidRPr="007A112B" w:rsidRDefault="007A112B" w:rsidP="007A112B">
      <w:pPr>
        <w:jc w:val="both"/>
        <w:rPr>
          <w:rFonts w:ascii="Golos" w:eastAsia="Times New Roman" w:hAnsi="Golos" w:cs="Times New Roman"/>
          <w:color w:val="222733"/>
          <w:spacing w:val="1"/>
          <w:sz w:val="24"/>
          <w:szCs w:val="24"/>
          <w:lang w:eastAsia="ru-RU"/>
        </w:rPr>
      </w:pPr>
    </w:p>
    <w:sectPr w:rsidR="007A112B" w:rsidRPr="007A1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font>
  <w:font w:name="Golo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A56"/>
    <w:multiLevelType w:val="hybridMultilevel"/>
    <w:tmpl w:val="0742D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BB5858"/>
    <w:multiLevelType w:val="hybridMultilevel"/>
    <w:tmpl w:val="E8406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600954"/>
    <w:multiLevelType w:val="multilevel"/>
    <w:tmpl w:val="F850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02E53"/>
    <w:multiLevelType w:val="multilevel"/>
    <w:tmpl w:val="A28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F025B"/>
    <w:multiLevelType w:val="multilevel"/>
    <w:tmpl w:val="224A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156D7"/>
    <w:multiLevelType w:val="multilevel"/>
    <w:tmpl w:val="68CE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0B1"/>
    <w:rsid w:val="002C4A92"/>
    <w:rsid w:val="007A112B"/>
    <w:rsid w:val="008120E7"/>
    <w:rsid w:val="00832158"/>
    <w:rsid w:val="009C00B1"/>
    <w:rsid w:val="00B20A61"/>
    <w:rsid w:val="00BE0130"/>
    <w:rsid w:val="00BE54B9"/>
    <w:rsid w:val="00D31D2F"/>
    <w:rsid w:val="00DA4A4E"/>
    <w:rsid w:val="00DB5798"/>
    <w:rsid w:val="00DF07C5"/>
    <w:rsid w:val="00F418C2"/>
    <w:rsid w:val="00F64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1D8B"/>
  <w15:chartTrackingRefBased/>
  <w15:docId w15:val="{BD009FD6-B33E-487F-AD7B-5A2B1222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1D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1D2F"/>
    <w:rPr>
      <w:b/>
      <w:bCs/>
    </w:rPr>
  </w:style>
  <w:style w:type="paragraph" w:styleId="a5">
    <w:name w:val="Balloon Text"/>
    <w:basedOn w:val="a"/>
    <w:link w:val="a6"/>
    <w:uiPriority w:val="99"/>
    <w:semiHidden/>
    <w:unhideWhenUsed/>
    <w:rsid w:val="00B20A6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0A61"/>
    <w:rPr>
      <w:rFonts w:ascii="Segoe UI" w:hAnsi="Segoe UI" w:cs="Segoe UI"/>
      <w:sz w:val="18"/>
      <w:szCs w:val="18"/>
    </w:rPr>
  </w:style>
  <w:style w:type="character" w:styleId="a7">
    <w:name w:val="Hyperlink"/>
    <w:basedOn w:val="a0"/>
    <w:uiPriority w:val="99"/>
    <w:semiHidden/>
    <w:unhideWhenUsed/>
    <w:rsid w:val="00F64ECA"/>
    <w:rPr>
      <w:color w:val="0000FF"/>
      <w:u w:val="single"/>
    </w:rPr>
  </w:style>
  <w:style w:type="character" w:customStyle="1" w:styleId="t286pc">
    <w:name w:val="t286pc"/>
    <w:basedOn w:val="a0"/>
    <w:rsid w:val="007A112B"/>
  </w:style>
  <w:style w:type="paragraph" w:styleId="a8">
    <w:name w:val="List Paragraph"/>
    <w:basedOn w:val="a"/>
    <w:uiPriority w:val="34"/>
    <w:qFormat/>
    <w:rsid w:val="007A1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428">
      <w:bodyDiv w:val="1"/>
      <w:marLeft w:val="0"/>
      <w:marRight w:val="0"/>
      <w:marTop w:val="0"/>
      <w:marBottom w:val="0"/>
      <w:divBdr>
        <w:top w:val="none" w:sz="0" w:space="0" w:color="auto"/>
        <w:left w:val="none" w:sz="0" w:space="0" w:color="auto"/>
        <w:bottom w:val="none" w:sz="0" w:space="0" w:color="auto"/>
        <w:right w:val="none" w:sz="0" w:space="0" w:color="auto"/>
      </w:divBdr>
    </w:div>
    <w:div w:id="563223862">
      <w:bodyDiv w:val="1"/>
      <w:marLeft w:val="0"/>
      <w:marRight w:val="0"/>
      <w:marTop w:val="0"/>
      <w:marBottom w:val="0"/>
      <w:divBdr>
        <w:top w:val="none" w:sz="0" w:space="0" w:color="auto"/>
        <w:left w:val="none" w:sz="0" w:space="0" w:color="auto"/>
        <w:bottom w:val="none" w:sz="0" w:space="0" w:color="auto"/>
        <w:right w:val="none" w:sz="0" w:space="0" w:color="auto"/>
      </w:divBdr>
    </w:div>
    <w:div w:id="1008556158">
      <w:bodyDiv w:val="1"/>
      <w:marLeft w:val="0"/>
      <w:marRight w:val="0"/>
      <w:marTop w:val="0"/>
      <w:marBottom w:val="0"/>
      <w:divBdr>
        <w:top w:val="none" w:sz="0" w:space="0" w:color="auto"/>
        <w:left w:val="none" w:sz="0" w:space="0" w:color="auto"/>
        <w:bottom w:val="none" w:sz="0" w:space="0" w:color="auto"/>
        <w:right w:val="none" w:sz="0" w:space="0" w:color="auto"/>
      </w:divBdr>
    </w:div>
    <w:div w:id="1370646739">
      <w:bodyDiv w:val="1"/>
      <w:marLeft w:val="0"/>
      <w:marRight w:val="0"/>
      <w:marTop w:val="0"/>
      <w:marBottom w:val="0"/>
      <w:divBdr>
        <w:top w:val="none" w:sz="0" w:space="0" w:color="auto"/>
        <w:left w:val="none" w:sz="0" w:space="0" w:color="auto"/>
        <w:bottom w:val="none" w:sz="0" w:space="0" w:color="auto"/>
        <w:right w:val="none" w:sz="0" w:space="0" w:color="auto"/>
      </w:divBdr>
      <w:divsChild>
        <w:div w:id="1496259955">
          <w:marLeft w:val="0"/>
          <w:marRight w:val="0"/>
          <w:marTop w:val="0"/>
          <w:marBottom w:val="240"/>
          <w:divBdr>
            <w:top w:val="none" w:sz="0" w:space="0" w:color="auto"/>
            <w:left w:val="none" w:sz="0" w:space="0" w:color="auto"/>
            <w:bottom w:val="none" w:sz="0" w:space="0" w:color="auto"/>
            <w:right w:val="none" w:sz="0" w:space="0" w:color="auto"/>
          </w:divBdr>
        </w:div>
        <w:div w:id="1364554428">
          <w:marLeft w:val="0"/>
          <w:marRight w:val="0"/>
          <w:marTop w:val="180"/>
          <w:marBottom w:val="240"/>
          <w:divBdr>
            <w:top w:val="none" w:sz="0" w:space="0" w:color="auto"/>
            <w:left w:val="none" w:sz="0" w:space="0" w:color="auto"/>
            <w:bottom w:val="none" w:sz="0" w:space="0" w:color="auto"/>
            <w:right w:val="none" w:sz="0" w:space="0" w:color="auto"/>
          </w:divBdr>
        </w:div>
        <w:div w:id="1143891230">
          <w:marLeft w:val="0"/>
          <w:marRight w:val="0"/>
          <w:marTop w:val="0"/>
          <w:marBottom w:val="0"/>
          <w:divBdr>
            <w:top w:val="none" w:sz="0" w:space="0" w:color="auto"/>
            <w:left w:val="none" w:sz="0" w:space="0" w:color="auto"/>
            <w:bottom w:val="none" w:sz="0" w:space="0" w:color="auto"/>
            <w:right w:val="none" w:sz="0" w:space="0" w:color="auto"/>
          </w:divBdr>
        </w:div>
      </w:divsChild>
    </w:div>
    <w:div w:id="1608926832">
      <w:bodyDiv w:val="1"/>
      <w:marLeft w:val="0"/>
      <w:marRight w:val="0"/>
      <w:marTop w:val="0"/>
      <w:marBottom w:val="0"/>
      <w:divBdr>
        <w:top w:val="none" w:sz="0" w:space="0" w:color="auto"/>
        <w:left w:val="none" w:sz="0" w:space="0" w:color="auto"/>
        <w:bottom w:val="none" w:sz="0" w:space="0" w:color="auto"/>
        <w:right w:val="none" w:sz="0" w:space="0" w:color="auto"/>
      </w:divBdr>
    </w:div>
    <w:div w:id="1861704386">
      <w:bodyDiv w:val="1"/>
      <w:marLeft w:val="0"/>
      <w:marRight w:val="0"/>
      <w:marTop w:val="0"/>
      <w:marBottom w:val="0"/>
      <w:divBdr>
        <w:top w:val="none" w:sz="0" w:space="0" w:color="auto"/>
        <w:left w:val="none" w:sz="0" w:space="0" w:color="auto"/>
        <w:bottom w:val="none" w:sz="0" w:space="0" w:color="auto"/>
        <w:right w:val="none" w:sz="0" w:space="0" w:color="auto"/>
      </w:divBdr>
    </w:div>
    <w:div w:id="1883708051">
      <w:bodyDiv w:val="1"/>
      <w:marLeft w:val="0"/>
      <w:marRight w:val="0"/>
      <w:marTop w:val="0"/>
      <w:marBottom w:val="0"/>
      <w:divBdr>
        <w:top w:val="none" w:sz="0" w:space="0" w:color="auto"/>
        <w:left w:val="none" w:sz="0" w:space="0" w:color="auto"/>
        <w:bottom w:val="none" w:sz="0" w:space="0" w:color="auto"/>
        <w:right w:val="none" w:sz="0" w:space="0" w:color="auto"/>
      </w:divBdr>
      <w:divsChild>
        <w:div w:id="1550268040">
          <w:marLeft w:val="0"/>
          <w:marRight w:val="0"/>
          <w:marTop w:val="0"/>
          <w:marBottom w:val="240"/>
          <w:divBdr>
            <w:top w:val="none" w:sz="0" w:space="0" w:color="auto"/>
            <w:left w:val="none" w:sz="0" w:space="0" w:color="auto"/>
            <w:bottom w:val="none" w:sz="0" w:space="0" w:color="auto"/>
            <w:right w:val="none" w:sz="0" w:space="0" w:color="auto"/>
          </w:divBdr>
        </w:div>
      </w:divsChild>
    </w:div>
    <w:div w:id="19362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2025-10-22T04:09:00Z</cp:lastPrinted>
  <dcterms:created xsi:type="dcterms:W3CDTF">2026-05-18T05:12:00Z</dcterms:created>
  <dcterms:modified xsi:type="dcterms:W3CDTF">2026-05-18T05:37:00Z</dcterms:modified>
</cp:coreProperties>
</file>