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Обзор изменений законодательства о противодействии коррупции за 1 квартал 2025 года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1). </w:t>
      </w:r>
      <w:r>
        <w:rPr>
          <w:rStyle w:val="a4"/>
          <w:rFonts w:ascii="Montserrat" w:hAnsi="Montserrat"/>
          <w:color w:val="273350"/>
        </w:rPr>
        <w:t>Федеральный закон от 28.12.2024 № 533-ФЗ</w:t>
      </w:r>
      <w:r>
        <w:rPr>
          <w:rFonts w:ascii="Montserrat" w:hAnsi="Montserrat"/>
          <w:color w:val="273350"/>
        </w:rPr>
        <w:t> </w:t>
      </w:r>
      <w:r>
        <w:rPr>
          <w:rStyle w:val="a4"/>
          <w:rFonts w:ascii="Montserrat" w:hAnsi="Montserrat"/>
          <w:color w:val="273350"/>
        </w:rPr>
        <w:t xml:space="preserve">«О внесении изменений в отдельные </w:t>
      </w:r>
      <w:proofErr w:type="gramStart"/>
      <w:r>
        <w:rPr>
          <w:rStyle w:val="a4"/>
          <w:rFonts w:ascii="Montserrat" w:hAnsi="Montserrat"/>
          <w:color w:val="273350"/>
        </w:rPr>
        <w:t>законодательные </w:t>
      </w:r>
      <w:r>
        <w:rPr>
          <w:rFonts w:ascii="Montserrat" w:hAnsi="Montserrat"/>
          <w:color w:val="273350"/>
        </w:rPr>
        <w:t> </w:t>
      </w:r>
      <w:r>
        <w:rPr>
          <w:rStyle w:val="a4"/>
          <w:rFonts w:ascii="Montserrat" w:hAnsi="Montserrat"/>
          <w:color w:val="273350"/>
        </w:rPr>
        <w:t>акты</w:t>
      </w:r>
      <w:proofErr w:type="gramEnd"/>
      <w:r>
        <w:rPr>
          <w:rStyle w:val="a4"/>
          <w:rFonts w:ascii="Montserrat" w:hAnsi="Montserrat"/>
          <w:color w:val="273350"/>
        </w:rPr>
        <w:t> Российской Федерации»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Установлены правовые основы направления запросов должностными лицами, перечень которых определяется Президентом Российской Федерации, в целях исполнения ими обязанностей по противодействию коррупции и получения в ответ на них информации: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от держателей реестра владельцев ценных бумаг и депозитариев – о ценных бумагах, принадлежащих лицам, в отношении которых направлен запрос;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от Центрального каталога кредитных историй – о бюро кредитных историй, в которых хранится кредитная история субъекта кредитной истории, в отношении которого направлен запрос;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 от бюро кредитных историй – о титульной, основной, дополнительной (закрытой) и информационной частях кредитных историй.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Запросы о предоставлении информации из Центрального каталога кредитных историй направляются с использованием единой системы межведомственного электронного взаимодействия или государственной информационной системы в области противодействия коррупции «Посейдон», а при отсутствии технической возможности направления таких запросов в виде электронного сообщения – в виде документов на бумажном носителе посредством почтовой связи.</w:t>
      </w:r>
    </w:p>
    <w:p w:rsidR="00D31D2F" w:rsidRP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273350"/>
        </w:rPr>
      </w:pPr>
      <w:r w:rsidRPr="00D31D2F">
        <w:rPr>
          <w:rStyle w:val="a4"/>
          <w:rFonts w:ascii="Montserrat" w:hAnsi="Montserrat"/>
          <w:b w:val="0"/>
          <w:color w:val="273350"/>
        </w:rPr>
        <w:t>Федеральный закон вступает в силу по истечении 180 дней после дня его официального опубликования (</w:t>
      </w:r>
      <w:r w:rsidRPr="00D31D2F">
        <w:rPr>
          <w:rStyle w:val="a4"/>
          <w:rFonts w:ascii="Montserrat" w:hAnsi="Montserrat"/>
          <w:b w:val="0"/>
          <w:color w:val="273350"/>
          <w:u w:val="single"/>
        </w:rPr>
        <w:t>вступает в силу 27.06.2025</w:t>
      </w:r>
      <w:r w:rsidRPr="00D31D2F">
        <w:rPr>
          <w:rStyle w:val="a4"/>
          <w:rFonts w:ascii="Montserrat" w:hAnsi="Montserrat"/>
          <w:b w:val="0"/>
          <w:color w:val="273350"/>
        </w:rPr>
        <w:t>).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2). </w:t>
      </w:r>
      <w:r>
        <w:rPr>
          <w:rStyle w:val="a4"/>
          <w:rFonts w:ascii="Montserrat" w:hAnsi="Montserrat"/>
          <w:color w:val="273350"/>
        </w:rPr>
        <w:t xml:space="preserve">Министерством труда и социальной защиты Российской Федерации подготовлены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</w:t>
      </w:r>
      <w:proofErr w:type="gramStart"/>
      <w:r>
        <w:rPr>
          <w:rStyle w:val="a4"/>
          <w:rFonts w:ascii="Montserrat" w:hAnsi="Montserrat"/>
          <w:color w:val="273350"/>
        </w:rPr>
        <w:t>справки  в</w:t>
      </w:r>
      <w:proofErr w:type="gramEnd"/>
      <w:r>
        <w:rPr>
          <w:rStyle w:val="a4"/>
          <w:rFonts w:ascii="Montserrat" w:hAnsi="Montserrat"/>
          <w:color w:val="273350"/>
        </w:rPr>
        <w:t> 2025 году (за отчетный 2024 год).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Методических рекомендациях отражены: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перечень документов, на основании которых стоит заполнять справку (справка о доходах физического лица и сведения об имуществе из личного кабинета налогоплательщика, выписка о движении денег по счету и др.);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правила отражения цифровой валюты, которую получили в результате </w:t>
      </w:r>
      <w:proofErr w:type="spellStart"/>
      <w:r>
        <w:rPr>
          <w:rFonts w:ascii="Montserrat" w:hAnsi="Montserrat"/>
          <w:color w:val="273350"/>
        </w:rPr>
        <w:t>майнинга</w:t>
      </w:r>
      <w:proofErr w:type="spellEnd"/>
      <w:r>
        <w:rPr>
          <w:rFonts w:ascii="Montserrat" w:hAnsi="Montserrat"/>
          <w:color w:val="273350"/>
        </w:rPr>
        <w:t>;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указано, что справку не может подписать иное лицо вместо служащего;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отмечено, что отзыв лицензии у кредитной организации не предполагает закрытие счета, для получения информации о состоянии счета следует обращаться в кредитную организацию;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разъяснено, что в случае реорганизации кредитной организации в форме слияния, присоединения или преобразования следует обращаться в банк или кредитную организацию, созданную по результатам реорганизации.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3). </w:t>
      </w:r>
      <w:bookmarkStart w:id="0" w:name="_GoBack"/>
      <w:r>
        <w:rPr>
          <w:rStyle w:val="a4"/>
          <w:rFonts w:ascii="Montserrat" w:hAnsi="Montserrat"/>
          <w:color w:val="273350"/>
        </w:rPr>
        <w:t>Федеральный закон от 20.03.2025 N 33-ФЗ "Об общих принципах организации местного самоуправления в единой системе публичной власти"</w:t>
      </w:r>
      <w:bookmarkEnd w:id="0"/>
    </w:p>
    <w:p w:rsidR="00D31D2F" w:rsidRP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273350"/>
          <w:u w:val="single"/>
        </w:rPr>
      </w:pPr>
      <w:r w:rsidRPr="00D31D2F">
        <w:rPr>
          <w:rStyle w:val="a4"/>
          <w:rFonts w:ascii="Montserrat" w:hAnsi="Montserrat"/>
          <w:b w:val="0"/>
          <w:color w:val="273350"/>
          <w:u w:val="single"/>
        </w:rPr>
        <w:lastRenderedPageBreak/>
        <w:t>В положениях закона нашли отражение нормы, связанные с исполнением обязанностей в сфере противодействие коррупции.</w:t>
      </w:r>
      <w:r>
        <w:rPr>
          <w:rFonts w:ascii="Montserrat" w:hAnsi="Montserrat"/>
          <w:b/>
          <w:color w:val="273350"/>
          <w:u w:val="single"/>
        </w:rPr>
        <w:t xml:space="preserve"> </w:t>
      </w:r>
      <w:r w:rsidRPr="00D31D2F">
        <w:rPr>
          <w:rFonts w:ascii="Montserrat" w:hAnsi="Montserrat"/>
          <w:b/>
          <w:color w:val="273350"/>
          <w:u w:val="single"/>
        </w:rPr>
        <w:t> 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Так, в части 3 статьи 23 Закона предусмотрено, что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 законодательством Российской Федерации о противодействии коррупции,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Согласно части 3 статьи 26 Закона в случае,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лицам, замещающим муниципальные должности, дополнительных социальных и иных гарантий в связи с прекращением полномочий (в том числе досрочно), соответствующие положения устава муниципального образования распространяются только на лиц,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должности, и не могут предусматривать предоставление указанных гарантий лицам, которые замещали муниципальные должности и полномочия которых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либо по основаниям, предусмотренным пунктами 1 - 3 части 1 статьи 21, пунктами 6, 7 и 10 части 1 и частью 2 статьи 30 настоящего Федерального закона.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Статьей 28 предусмотрено, что 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 (часть 5).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Согласно статье 29 Закона 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законодательством Российской Федерации о противодействии коррупции, если иное не предусмотрено настоящим Федеральным законом, при этом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лицом, замещающим муниципальную должность, проводится по решению высшего должностного лица субъекта Российской Федерации в порядке, установленном законом субъекта Российской Федерации. Этой же нормой установлено, что при выявлении в результате проверки, проведенной в соответствии с частью 2 настоящей статьи, фактов несоблюдения ограничений, запретов, неисполнения обязанностей, которые установлены законодательством Российской Федерации о противодействии коррупции,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Следует отметить, что 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</w:t>
      </w:r>
      <w:r>
        <w:rPr>
          <w:rFonts w:ascii="Montserrat" w:hAnsi="Montserrat"/>
          <w:color w:val="273350"/>
        </w:rPr>
        <w:lastRenderedPageBreak/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Необходимо подчеркнуть, что к полномочиям органов местного самоуправления по решению вопросов непосредственного обеспечения жизнедеятельности населения, не подлежащим перераспределению между органами местного самоуправления и органами государственной власти субъекта Российской Федерации, относится осуществление мер по противодействию коррупции в границах муниципального образования (пункт 12 части 1 статьи 32 Закона).</w:t>
      </w:r>
    </w:p>
    <w:p w:rsidR="00D31D2F" w:rsidRPr="00D31D2F" w:rsidRDefault="00D31D2F" w:rsidP="00D31D2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273350"/>
          <w:u w:val="single"/>
        </w:rPr>
      </w:pPr>
      <w:r w:rsidRPr="00D31D2F">
        <w:rPr>
          <w:rStyle w:val="a4"/>
          <w:rFonts w:ascii="Montserrat" w:hAnsi="Montserrat"/>
          <w:b w:val="0"/>
          <w:color w:val="273350"/>
          <w:u w:val="single"/>
        </w:rPr>
        <w:t>Начало действия документа - 19.06.2025 (за исключением отдельных положений).</w:t>
      </w:r>
    </w:p>
    <w:p w:rsidR="00856EB3" w:rsidRDefault="00D31D2F"/>
    <w:sectPr w:rsidR="0085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1"/>
    <w:rsid w:val="009C00B1"/>
    <w:rsid w:val="00BE54B9"/>
    <w:rsid w:val="00D31D2F"/>
    <w:rsid w:val="00D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AAF8"/>
  <w15:chartTrackingRefBased/>
  <w15:docId w15:val="{BD009FD6-B33E-487F-AD7B-5A2B1222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2025-05-22T04:28:00Z</dcterms:created>
  <dcterms:modified xsi:type="dcterms:W3CDTF">2025-05-22T04:33:00Z</dcterms:modified>
</cp:coreProperties>
</file>